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6619BE" w:rsidRDefault="00E54120">
      <w:pPr>
        <w:jc w:val="center"/>
        <w:rPr>
          <w:color w:val="000000" w:themeColor="text1"/>
        </w:rPr>
      </w:pPr>
      <w:bookmarkStart w:id="0" w:name="_Hlk22469238"/>
      <w:r>
        <w:rPr>
          <w:color w:val="000000" w:themeColor="text1"/>
        </w:rPr>
        <w:t>Stand Your Ground Law</w:t>
      </w:r>
    </w:p>
    <w:bookmarkEnd w:id="0"/>
    <w:p w:rsidR="00AA4CB5" w:rsidRPr="00163D38" w:rsidRDefault="001B0B9E">
      <w:pPr>
        <w:jc w:val="center"/>
        <w:rPr>
          <w:color w:val="000000" w:themeColor="text1"/>
        </w:rPr>
      </w:pPr>
      <w:r w:rsidRPr="00163D38">
        <w:rPr>
          <w:color w:val="000000" w:themeColor="text1"/>
        </w:rPr>
        <w:t>Name</w:t>
      </w:r>
    </w:p>
    <w:p w:rsidR="00AA4CB5" w:rsidRPr="00163D38" w:rsidRDefault="001B0B9E">
      <w:pPr>
        <w:jc w:val="center"/>
        <w:rPr>
          <w:color w:val="000000" w:themeColor="text1"/>
        </w:rPr>
      </w:pPr>
      <w:r w:rsidRPr="00163D38">
        <w:rPr>
          <w:color w:val="000000" w:themeColor="text1"/>
        </w:rPr>
        <w:t>Academic Institution</w:t>
      </w:r>
    </w:p>
    <w:p w:rsidR="00AA4CB5" w:rsidRPr="00163D38" w:rsidRDefault="001B0B9E">
      <w:pPr>
        <w:jc w:val="center"/>
        <w:rPr>
          <w:color w:val="000000" w:themeColor="text1"/>
        </w:rPr>
      </w:pPr>
      <w:r w:rsidRPr="00163D38">
        <w:rPr>
          <w:color w:val="000000" w:themeColor="text1"/>
        </w:rPr>
        <w:t>Date</w:t>
      </w: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rPr>
          <w:color w:val="000000" w:themeColor="text1"/>
        </w:rPr>
      </w:pPr>
    </w:p>
    <w:p w:rsidR="724916F4" w:rsidRDefault="724916F4" w:rsidP="724916F4">
      <w:pPr>
        <w:rPr>
          <w:color w:val="000000" w:themeColor="text1"/>
        </w:rPr>
      </w:pPr>
    </w:p>
    <w:p w:rsidR="005F2824" w:rsidRDefault="00E54120" w:rsidP="005F2824">
      <w:pPr>
        <w:jc w:val="center"/>
        <w:rPr>
          <w:color w:val="000000" w:themeColor="text1"/>
        </w:rPr>
      </w:pPr>
      <w:r>
        <w:rPr>
          <w:color w:val="000000" w:themeColor="text1"/>
        </w:rPr>
        <w:lastRenderedPageBreak/>
        <w:t>Stand Your Ground Law.</w:t>
      </w:r>
    </w:p>
    <w:p w:rsidR="00584F6C" w:rsidRDefault="005C362D" w:rsidP="00E54120">
      <w:pPr>
        <w:rPr>
          <w:color w:val="000000" w:themeColor="text1"/>
        </w:rPr>
      </w:pPr>
      <w:r>
        <w:rPr>
          <w:color w:val="000000" w:themeColor="text1"/>
        </w:rPr>
        <w:tab/>
      </w:r>
      <w:r w:rsidR="006F7EFB">
        <w:rPr>
          <w:color w:val="000000" w:themeColor="text1"/>
        </w:rPr>
        <w:t>Stand your ground law is</w:t>
      </w:r>
      <w:r>
        <w:rPr>
          <w:color w:val="000000" w:themeColor="text1"/>
        </w:rPr>
        <w:t xml:space="preserve"> also referred to as no duty to retreat law or line in the sand provides a procedure through which an individual can </w:t>
      </w:r>
      <w:r w:rsidR="00EC15C2">
        <w:rPr>
          <w:color w:val="000000" w:themeColor="text1"/>
        </w:rPr>
        <w:t xml:space="preserve">defend himself or herself or defend others when they face threats or when there are perceived threats. This right of self-defense allows the individuals who are defending themselves to apply force that is lethal even when they have the opportunity to retreat. According to this law, individuals are encouraged to take care of themselves, it does not have a provision for the individuals to retreat from the areas where they are rightfully. It </w:t>
      </w:r>
      <w:r w:rsidR="005D51C6">
        <w:rPr>
          <w:color w:val="000000" w:themeColor="text1"/>
        </w:rPr>
        <w:t xml:space="preserve">typically </w:t>
      </w:r>
      <w:r w:rsidR="00E702F4">
        <w:rPr>
          <w:color w:val="000000" w:themeColor="text1"/>
        </w:rPr>
        <w:t>asserts that there is no individual who has the duty to retreat from any place and it allows people to use any amount of level that they can to protect themselves from</w:t>
      </w:r>
      <w:r w:rsidR="007A4484">
        <w:rPr>
          <w:color w:val="000000" w:themeColor="text1"/>
        </w:rPr>
        <w:t xml:space="preserve"> the threats that are immediate or imminent and that have the potential to cause severe injuries to the body and/or cause death. </w:t>
      </w:r>
    </w:p>
    <w:p w:rsidR="003F2DC3" w:rsidRDefault="003F2DC3" w:rsidP="00E54120">
      <w:pPr>
        <w:rPr>
          <w:color w:val="000000" w:themeColor="text1"/>
        </w:rPr>
      </w:pPr>
    </w:p>
    <w:p w:rsidR="003F2DC3" w:rsidRPr="0097151E" w:rsidRDefault="006F7EFB" w:rsidP="003F2DC3">
      <w:pPr>
        <w:jc w:val="center"/>
        <w:rPr>
          <w:b/>
          <w:bCs/>
          <w:color w:val="000000" w:themeColor="text1"/>
        </w:rPr>
      </w:pPr>
      <w:r w:rsidRPr="0097151E">
        <w:rPr>
          <w:b/>
          <w:bCs/>
          <w:color w:val="000000" w:themeColor="text1"/>
        </w:rPr>
        <w:t>Stand Your Ground Law and</w:t>
      </w:r>
      <w:r w:rsidR="003F2DC3" w:rsidRPr="0097151E">
        <w:rPr>
          <w:b/>
          <w:bCs/>
          <w:color w:val="000000" w:themeColor="text1"/>
        </w:rPr>
        <w:t xml:space="preserve"> the Common Law</w:t>
      </w:r>
    </w:p>
    <w:p w:rsidR="0018740A" w:rsidRDefault="00584F6C" w:rsidP="00E54120">
      <w:pPr>
        <w:rPr>
          <w:color w:val="000000" w:themeColor="text1"/>
        </w:rPr>
      </w:pPr>
      <w:r>
        <w:rPr>
          <w:color w:val="000000" w:themeColor="text1"/>
        </w:rPr>
        <w:tab/>
        <w:t xml:space="preserve">The stand your ground law promotes the castle doctrine which is a common law </w:t>
      </w:r>
      <w:r w:rsidR="0018740A">
        <w:rPr>
          <w:color w:val="000000" w:themeColor="text1"/>
        </w:rPr>
        <w:t xml:space="preserve">which asserts that individuals do not have any form of duty when they are in their house or home and that they have the right to apply any amount of force that they find to be reasonable when they are defending themselves, other individuals or their property. The reasonable force that is applied in this case might be deadly in some cases. However, with the castle doctrine, individuals are required to retreat before they engage deadly force if they are not within their castle or home. The castle doctrine allows the use of the </w:t>
      </w:r>
      <w:r w:rsidR="006F7EFB">
        <w:rPr>
          <w:color w:val="000000" w:themeColor="text1"/>
        </w:rPr>
        <w:t>stand your ground law when</w:t>
      </w:r>
      <w:r w:rsidR="0018740A">
        <w:rPr>
          <w:color w:val="000000" w:themeColor="text1"/>
        </w:rPr>
        <w:t xml:space="preserve"> one is defending himself or herself against an individual who has been convicted with homicide. </w:t>
      </w:r>
    </w:p>
    <w:p w:rsidR="001E0758" w:rsidRDefault="0018740A" w:rsidP="00DC43F8">
      <w:pPr>
        <w:rPr>
          <w:color w:val="000000" w:themeColor="text1"/>
        </w:rPr>
      </w:pPr>
      <w:r>
        <w:rPr>
          <w:color w:val="000000" w:themeColor="text1"/>
        </w:rPr>
        <w:tab/>
        <w:t xml:space="preserve">However, according to the self-defense common law, the </w:t>
      </w:r>
      <w:r w:rsidR="002375BB">
        <w:rPr>
          <w:color w:val="000000" w:themeColor="text1"/>
        </w:rPr>
        <w:t xml:space="preserve">stand your ground law </w:t>
      </w:r>
      <w:r w:rsidR="006F7EFB">
        <w:rPr>
          <w:color w:val="000000" w:themeColor="text1"/>
        </w:rPr>
        <w:t>is acceptable</w:t>
      </w:r>
      <w:r>
        <w:rPr>
          <w:color w:val="000000" w:themeColor="text1"/>
        </w:rPr>
        <w:t xml:space="preserve"> if an individual had the ability of safely retreating </w:t>
      </w:r>
      <w:r w:rsidR="002375BB">
        <w:rPr>
          <w:color w:val="000000" w:themeColor="text1"/>
        </w:rPr>
        <w:t>from</w:t>
      </w:r>
      <w:r>
        <w:rPr>
          <w:color w:val="000000" w:themeColor="text1"/>
        </w:rPr>
        <w:t xml:space="preserve"> the imminent or immediate </w:t>
      </w:r>
      <w:r>
        <w:rPr>
          <w:color w:val="000000" w:themeColor="text1"/>
        </w:rPr>
        <w:lastRenderedPageBreak/>
        <w:t xml:space="preserve">danger that he or she was facing. The self-defense law presents the duty to retreat. Unlike the castle doctrine which allows the individuals to act in self-defense when they are in their homes even though they could have retreated from the danger safely, the self-defense doctrine </w:t>
      </w:r>
      <w:r w:rsidR="00580752">
        <w:rPr>
          <w:color w:val="000000" w:themeColor="text1"/>
        </w:rPr>
        <w:t xml:space="preserve">does not give immunity to people who acted on self-defense when they could have safely retreated and failed to retreat. </w:t>
      </w:r>
      <w:r w:rsidR="00B2146F">
        <w:rPr>
          <w:color w:val="000000" w:themeColor="text1"/>
        </w:rPr>
        <w:t>In some jurisdictions, the duty to retreat is a legal requirement, this means that even if an individual is threatened, he or she will not be able to stand his or her ground and apply force that is lethal or deadly when acting in self-defense</w:t>
      </w:r>
      <w:r w:rsidR="004F4F99">
        <w:rPr>
          <w:color w:val="000000" w:themeColor="text1"/>
        </w:rPr>
        <w:t xml:space="preserve"> (</w:t>
      </w:r>
      <w:r w:rsidR="004F4F99" w:rsidRPr="004F4F99">
        <w:rPr>
          <w:color w:val="000000" w:themeColor="text1"/>
        </w:rPr>
        <w:t>McClellan &amp;Tekin, 2017</w:t>
      </w:r>
      <w:r w:rsidR="004F4F99">
        <w:rPr>
          <w:color w:val="000000" w:themeColor="text1"/>
        </w:rPr>
        <w:t>)</w:t>
      </w:r>
      <w:r w:rsidR="00B2146F">
        <w:rPr>
          <w:color w:val="000000" w:themeColor="text1"/>
        </w:rPr>
        <w:t xml:space="preserve">. The use of lethal or deadly force might lead to serious </w:t>
      </w:r>
      <w:r w:rsidR="00E23CA8">
        <w:rPr>
          <w:color w:val="000000" w:themeColor="text1"/>
        </w:rPr>
        <w:t xml:space="preserve">bodily harm or even death to another person. In many of the jurisdictions, the use of the </w:t>
      </w:r>
      <w:r w:rsidR="006F7EFB">
        <w:rPr>
          <w:color w:val="000000" w:themeColor="text1"/>
        </w:rPr>
        <w:t xml:space="preserve">stand your ground law </w:t>
      </w:r>
      <w:r w:rsidR="002375BB">
        <w:rPr>
          <w:color w:val="000000" w:themeColor="text1"/>
        </w:rPr>
        <w:t>and deadly</w:t>
      </w:r>
      <w:r w:rsidR="003F2DC3">
        <w:rPr>
          <w:color w:val="000000" w:themeColor="text1"/>
        </w:rPr>
        <w:t xml:space="preserve"> or lethal force can only be applied when the conditions make it extremely necessary and as the only option that can be used to solve the </w:t>
      </w:r>
      <w:r w:rsidR="002375BB">
        <w:rPr>
          <w:color w:val="000000" w:themeColor="text1"/>
        </w:rPr>
        <w:t>issue. Considering</w:t>
      </w:r>
      <w:r w:rsidR="003F2DC3">
        <w:rPr>
          <w:color w:val="000000" w:themeColor="text1"/>
        </w:rPr>
        <w:t xml:space="preserve"> the provisions that have been presented in the different doctrines of the common laws, researchers and observers have conducted </w:t>
      </w:r>
      <w:r w:rsidR="00DC43F8">
        <w:rPr>
          <w:color w:val="000000" w:themeColor="text1"/>
        </w:rPr>
        <w:t>studies and reviews and determined that a majority of the provisions which have been presented are likely to increase the rates of homicide</w:t>
      </w:r>
      <w:r w:rsidR="005B2D58">
        <w:rPr>
          <w:color w:val="000000" w:themeColor="text1"/>
        </w:rPr>
        <w:t xml:space="preserve">. This has been a point of concern across and more insights need to be directed towards studying this topic to understand its contribution towards the increase in the rate of homicide cases. </w:t>
      </w:r>
    </w:p>
    <w:p w:rsidR="001E0758" w:rsidRDefault="001E0758" w:rsidP="00DC43F8">
      <w:pPr>
        <w:rPr>
          <w:color w:val="000000" w:themeColor="text1"/>
        </w:rPr>
      </w:pPr>
    </w:p>
    <w:p w:rsidR="002C6E9C" w:rsidRPr="0097151E" w:rsidRDefault="001E0758" w:rsidP="001E0758">
      <w:pPr>
        <w:jc w:val="center"/>
        <w:rPr>
          <w:b/>
          <w:bCs/>
          <w:color w:val="000000" w:themeColor="text1"/>
        </w:rPr>
      </w:pPr>
      <w:r w:rsidRPr="0097151E">
        <w:rPr>
          <w:b/>
          <w:bCs/>
          <w:color w:val="000000" w:themeColor="text1"/>
        </w:rPr>
        <w:t>Jurisdictions</w:t>
      </w:r>
    </w:p>
    <w:p w:rsidR="00C03703" w:rsidRPr="0097151E" w:rsidRDefault="001E0758" w:rsidP="001E0758">
      <w:pPr>
        <w:rPr>
          <w:b/>
          <w:bCs/>
          <w:color w:val="000000" w:themeColor="text1"/>
        </w:rPr>
      </w:pPr>
      <w:r>
        <w:rPr>
          <w:color w:val="000000" w:themeColor="text1"/>
        </w:rPr>
        <w:tab/>
      </w:r>
      <w:r w:rsidR="0038474C">
        <w:rPr>
          <w:color w:val="000000" w:themeColor="text1"/>
        </w:rPr>
        <w:t xml:space="preserve">Different states across the United States of America have established </w:t>
      </w:r>
      <w:r w:rsidR="006F7EFB">
        <w:rPr>
          <w:color w:val="000000" w:themeColor="text1"/>
        </w:rPr>
        <w:t>policies</w:t>
      </w:r>
      <w:r w:rsidR="0038474C">
        <w:rPr>
          <w:color w:val="000000" w:themeColor="text1"/>
        </w:rPr>
        <w:t xml:space="preserve"> that govern the way </w:t>
      </w:r>
      <w:r w:rsidR="006F7EFB">
        <w:rPr>
          <w:color w:val="000000" w:themeColor="text1"/>
        </w:rPr>
        <w:t>stand your ground law is implemented in the respective states. The states that have adopted the use of these law include; Wyoming, Utah, Texas, Michigan and several others</w:t>
      </w:r>
      <w:r w:rsidR="00021A6D">
        <w:rPr>
          <w:color w:val="000000" w:themeColor="text1"/>
        </w:rPr>
        <w:t xml:space="preserve">. The states that </w:t>
      </w:r>
      <w:r w:rsidR="006F7EFB">
        <w:rPr>
          <w:color w:val="000000" w:themeColor="text1"/>
        </w:rPr>
        <w:t xml:space="preserve">have adopted the use of stand your ground </w:t>
      </w:r>
      <w:r w:rsidR="00021A6D">
        <w:rPr>
          <w:color w:val="000000" w:themeColor="text1"/>
        </w:rPr>
        <w:t>law through</w:t>
      </w:r>
      <w:r w:rsidR="006F7EFB">
        <w:rPr>
          <w:color w:val="000000" w:themeColor="text1"/>
        </w:rPr>
        <w:t xml:space="preserve"> case laws or precedents, instructions of the jury or other methods include</w:t>
      </w:r>
      <w:r w:rsidR="00021A6D">
        <w:rPr>
          <w:color w:val="000000" w:themeColor="text1"/>
        </w:rPr>
        <w:t xml:space="preserve">; New Mexico, Virginia, Illinois, Colorado, </w:t>
      </w:r>
      <w:r w:rsidR="00021A6D">
        <w:rPr>
          <w:color w:val="000000" w:themeColor="text1"/>
        </w:rPr>
        <w:lastRenderedPageBreak/>
        <w:t>Washington and California. In other states such as North Dakota, Wisconsin and Ohio have restricted the application of the stand your ground law to when an individual is in his or her car. Other states within the count</w:t>
      </w:r>
      <w:r w:rsidR="00CD1C2E">
        <w:rPr>
          <w:color w:val="000000" w:themeColor="text1"/>
        </w:rPr>
        <w:t>ry have allowed the stand your ground law to be limited with the</w:t>
      </w:r>
      <w:r w:rsidR="00353476">
        <w:rPr>
          <w:color w:val="000000" w:themeColor="text1"/>
        </w:rPr>
        <w:t xml:space="preserve"> castle </w:t>
      </w:r>
      <w:r w:rsidR="002375BB">
        <w:rPr>
          <w:color w:val="000000" w:themeColor="text1"/>
        </w:rPr>
        <w:t>doctrine;</w:t>
      </w:r>
      <w:r w:rsidR="00353476">
        <w:rPr>
          <w:color w:val="000000" w:themeColor="text1"/>
        </w:rPr>
        <w:t xml:space="preserve"> this means that the stand your ground law has to be applied when an individual is at home. In the state of Vermont and Washington, the doctrine of self-defense is used, this means that people who face imminent or immediate threat to life need to flee from the criminal assailants</w:t>
      </w:r>
      <w:r w:rsidR="004F4F99">
        <w:rPr>
          <w:color w:val="000000" w:themeColor="text1"/>
        </w:rPr>
        <w:t xml:space="preserve"> (</w:t>
      </w:r>
      <w:r w:rsidR="004F4F99" w:rsidRPr="004F4F99">
        <w:rPr>
          <w:color w:val="000000" w:themeColor="text1"/>
        </w:rPr>
        <w:t>Munasib, Kostandini&amp; Jordan, 2018</w:t>
      </w:r>
      <w:r w:rsidR="004F4F99">
        <w:rPr>
          <w:color w:val="000000" w:themeColor="text1"/>
        </w:rPr>
        <w:t>)</w:t>
      </w:r>
      <w:r w:rsidR="00C03703">
        <w:rPr>
          <w:color w:val="000000" w:themeColor="text1"/>
        </w:rPr>
        <w:t xml:space="preserve">. </w:t>
      </w:r>
    </w:p>
    <w:p w:rsidR="00C03703" w:rsidRPr="0097151E" w:rsidRDefault="00C03703" w:rsidP="00C03703">
      <w:pPr>
        <w:jc w:val="center"/>
        <w:rPr>
          <w:b/>
          <w:bCs/>
          <w:color w:val="000000" w:themeColor="text1"/>
        </w:rPr>
      </w:pPr>
      <w:r w:rsidRPr="0097151E">
        <w:rPr>
          <w:b/>
          <w:bCs/>
          <w:color w:val="000000" w:themeColor="text1"/>
        </w:rPr>
        <w:t>Stand Your Ground Law Debates</w:t>
      </w:r>
    </w:p>
    <w:p w:rsidR="00C03703" w:rsidRDefault="00332865" w:rsidP="00C03703">
      <w:pPr>
        <w:rPr>
          <w:color w:val="000000" w:themeColor="text1"/>
        </w:rPr>
      </w:pPr>
      <w:r>
        <w:rPr>
          <w:color w:val="000000" w:themeColor="text1"/>
        </w:rPr>
        <w:tab/>
        <w:t xml:space="preserve">There has been a lot of controversy surrounding the way the stand your ground laws are implemented in different jurisdictions. The individuals who oppose the implementation of these laws argue that the laws are </w:t>
      </w:r>
      <w:r w:rsidR="002375BB">
        <w:rPr>
          <w:color w:val="000000" w:themeColor="text1"/>
        </w:rPr>
        <w:t>promoting</w:t>
      </w:r>
      <w:r>
        <w:rPr>
          <w:color w:val="000000" w:themeColor="text1"/>
        </w:rPr>
        <w:t xml:space="preserve"> unlawful use of force and they are major hinderance to the policies which are made to end gun violence and other forms of crime in the society. Standing your ground laws promote self-defense using any amount of force, the </w:t>
      </w:r>
      <w:r w:rsidR="002375BB">
        <w:rPr>
          <w:color w:val="000000" w:themeColor="text1"/>
        </w:rPr>
        <w:t>Opposers</w:t>
      </w:r>
      <w:r>
        <w:rPr>
          <w:color w:val="000000" w:themeColor="text1"/>
        </w:rPr>
        <w:t xml:space="preserve"> of these laws believe that this way, the society is encouraged </w:t>
      </w:r>
      <w:r w:rsidR="00F30FE6">
        <w:rPr>
          <w:color w:val="000000" w:themeColor="text1"/>
        </w:rPr>
        <w:t>to adapt violent behaviors</w:t>
      </w:r>
      <w:r w:rsidR="004F4F99">
        <w:rPr>
          <w:color w:val="000000" w:themeColor="text1"/>
        </w:rPr>
        <w:t xml:space="preserve"> (</w:t>
      </w:r>
      <w:r w:rsidR="004F4F99" w:rsidRPr="004F4F99">
        <w:rPr>
          <w:color w:val="000000" w:themeColor="text1"/>
        </w:rPr>
        <w:t>Humphreys, Gasparrini&amp; Wiebe, 2016</w:t>
      </w:r>
      <w:r w:rsidR="004F4F99">
        <w:rPr>
          <w:color w:val="000000" w:themeColor="text1"/>
        </w:rPr>
        <w:t>)</w:t>
      </w:r>
      <w:r w:rsidR="00F30FE6">
        <w:rPr>
          <w:color w:val="000000" w:themeColor="text1"/>
        </w:rPr>
        <w:t>. However, th</w:t>
      </w:r>
      <w:r w:rsidR="00061DE0">
        <w:rPr>
          <w:color w:val="000000" w:themeColor="text1"/>
        </w:rPr>
        <w:t xml:space="preserve">ose who promote the implementation of the stand your ground laws argue that the laws are essential in the society as they help in protect individuals and in the long run, they help make </w:t>
      </w:r>
      <w:r w:rsidR="006B229A">
        <w:rPr>
          <w:color w:val="000000" w:themeColor="text1"/>
        </w:rPr>
        <w:t xml:space="preserve">the society more secure. </w:t>
      </w:r>
    </w:p>
    <w:p w:rsidR="00FC3B56" w:rsidRDefault="006B229A" w:rsidP="00C03703">
      <w:pPr>
        <w:rPr>
          <w:color w:val="000000" w:themeColor="text1"/>
        </w:rPr>
      </w:pPr>
      <w:r>
        <w:rPr>
          <w:color w:val="000000" w:themeColor="text1"/>
        </w:rPr>
        <w:tab/>
        <w:t>According to the RAND Corporation review</w:t>
      </w:r>
      <w:r w:rsidR="00710F3D">
        <w:rPr>
          <w:color w:val="000000" w:themeColor="text1"/>
        </w:rPr>
        <w:t xml:space="preserve"> on the research and observations which have been made about the implementation of the stand your ground laws, there is a moderate evidence showing that the laws have led to an increase in the rates of homicide, there is also a limited evidence showing that the laws have increased in the homicide cases </w:t>
      </w:r>
      <w:r w:rsidR="005E38A8">
        <w:rPr>
          <w:color w:val="000000" w:themeColor="text1"/>
        </w:rPr>
        <w:t xml:space="preserve">involving firearms. This review affected the way the </w:t>
      </w:r>
      <w:r w:rsidR="00616914">
        <w:rPr>
          <w:color w:val="000000" w:themeColor="text1"/>
        </w:rPr>
        <w:t xml:space="preserve">stand your ground laws are being viewed and the way they affect security. Studies further indicated that the </w:t>
      </w:r>
      <w:r w:rsidR="0011261A">
        <w:rPr>
          <w:color w:val="000000" w:themeColor="text1"/>
        </w:rPr>
        <w:t xml:space="preserve">implementation of the </w:t>
      </w:r>
      <w:r w:rsidR="00616914">
        <w:rPr>
          <w:color w:val="000000" w:themeColor="text1"/>
        </w:rPr>
        <w:t xml:space="preserve">stand your ground laws </w:t>
      </w:r>
      <w:r w:rsidR="0011261A">
        <w:rPr>
          <w:color w:val="000000" w:themeColor="text1"/>
        </w:rPr>
        <w:t xml:space="preserve">did not </w:t>
      </w:r>
      <w:r w:rsidR="0011261A">
        <w:rPr>
          <w:color w:val="000000" w:themeColor="text1"/>
        </w:rPr>
        <w:lastRenderedPageBreak/>
        <w:t xml:space="preserve">deter the occurrence of robbery, burglary or any form of aggravated assaults. Instead of reducing the rates of crime, the laws led to an increased report of the manslaughters that are </w:t>
      </w:r>
      <w:r w:rsidR="002375BB">
        <w:rPr>
          <w:color w:val="000000" w:themeColor="text1"/>
        </w:rPr>
        <w:t>no negligent</w:t>
      </w:r>
      <w:r w:rsidR="0011261A">
        <w:rPr>
          <w:color w:val="000000" w:themeColor="text1"/>
        </w:rPr>
        <w:t xml:space="preserve"> and also the number of murders across different states across the United States of America. The data that was collected from different states differed depending on the way the states adopted the </w:t>
      </w:r>
      <w:r w:rsidR="00102A1E">
        <w:rPr>
          <w:color w:val="000000" w:themeColor="text1"/>
        </w:rPr>
        <w:t xml:space="preserve">stand on your ground laws. </w:t>
      </w:r>
    </w:p>
    <w:p w:rsidR="00FC3B56" w:rsidRDefault="00FC3B56" w:rsidP="00C03703">
      <w:pPr>
        <w:rPr>
          <w:color w:val="000000" w:themeColor="text1"/>
        </w:rPr>
      </w:pPr>
      <w:r>
        <w:rPr>
          <w:color w:val="000000" w:themeColor="text1"/>
        </w:rPr>
        <w:tab/>
        <w:t>In contrast</w:t>
      </w:r>
      <w:r w:rsidR="0059203E">
        <w:rPr>
          <w:color w:val="000000" w:themeColor="text1"/>
        </w:rPr>
        <w:t>, statistics from other studies have shown that the states which have adapted the stand your ground laws, especially those that have implemented the castle doctrine have repo</w:t>
      </w:r>
      <w:r w:rsidR="008131B2">
        <w:rPr>
          <w:color w:val="000000" w:themeColor="text1"/>
        </w:rPr>
        <w:t xml:space="preserve">rt reduced rates of murder by 9 percent and also the violent crimes have also reduced by 11 percent. The reports are made after accounting for other factors such as the national rates of crime. The reports from different studies have </w:t>
      </w:r>
      <w:r w:rsidR="00445969">
        <w:rPr>
          <w:color w:val="000000" w:themeColor="text1"/>
        </w:rPr>
        <w:t xml:space="preserve">caused debates regarding the implementation of the laws and the way that they affect security. </w:t>
      </w:r>
    </w:p>
    <w:p w:rsidR="00445969" w:rsidRPr="0097151E" w:rsidRDefault="00445969" w:rsidP="00C03703">
      <w:pPr>
        <w:rPr>
          <w:b/>
          <w:bCs/>
          <w:color w:val="000000" w:themeColor="text1"/>
        </w:rPr>
      </w:pPr>
    </w:p>
    <w:p w:rsidR="00445969" w:rsidRPr="0097151E" w:rsidRDefault="00445969" w:rsidP="00445969">
      <w:pPr>
        <w:jc w:val="center"/>
        <w:rPr>
          <w:b/>
          <w:bCs/>
          <w:color w:val="000000" w:themeColor="text1"/>
        </w:rPr>
      </w:pPr>
      <w:r w:rsidRPr="0097151E">
        <w:rPr>
          <w:b/>
          <w:bCs/>
          <w:color w:val="000000" w:themeColor="text1"/>
        </w:rPr>
        <w:t>Conclusion</w:t>
      </w:r>
    </w:p>
    <w:p w:rsidR="00E915AD" w:rsidRDefault="00445969" w:rsidP="00445969">
      <w:pPr>
        <w:rPr>
          <w:color w:val="000000" w:themeColor="text1"/>
        </w:rPr>
      </w:pPr>
      <w:r>
        <w:rPr>
          <w:color w:val="000000" w:themeColor="text1"/>
        </w:rPr>
        <w:tab/>
      </w:r>
      <w:r w:rsidR="00777B42">
        <w:rPr>
          <w:color w:val="000000" w:themeColor="text1"/>
        </w:rPr>
        <w:t xml:space="preserve">The implementation of the stand your ground law is aimed at promoting self-defense mechanisms by individuals. </w:t>
      </w:r>
      <w:r w:rsidR="009E473C">
        <w:rPr>
          <w:color w:val="000000" w:themeColor="text1"/>
        </w:rPr>
        <w:t>The stand your grou</w:t>
      </w:r>
      <w:r w:rsidR="00AE6E55">
        <w:rPr>
          <w:color w:val="000000" w:themeColor="text1"/>
        </w:rPr>
        <w:t xml:space="preserve">nd law </w:t>
      </w:r>
      <w:r w:rsidR="00403930">
        <w:rPr>
          <w:color w:val="000000" w:themeColor="text1"/>
        </w:rPr>
        <w:t>promotes</w:t>
      </w:r>
      <w:r w:rsidR="00AE6E55">
        <w:rPr>
          <w:color w:val="000000" w:themeColor="text1"/>
        </w:rPr>
        <w:t xml:space="preserve"> the do not retreat </w:t>
      </w:r>
      <w:r w:rsidR="00403930">
        <w:rPr>
          <w:color w:val="000000" w:themeColor="text1"/>
        </w:rPr>
        <w:t xml:space="preserve">law. For individuals who are being attacked, </w:t>
      </w:r>
      <w:r w:rsidR="002375BB">
        <w:rPr>
          <w:color w:val="000000" w:themeColor="text1"/>
        </w:rPr>
        <w:t>the law</w:t>
      </w:r>
      <w:r w:rsidR="00403930">
        <w:rPr>
          <w:color w:val="000000" w:themeColor="text1"/>
        </w:rPr>
        <w:t xml:space="preserve"> allows t</w:t>
      </w:r>
      <w:bookmarkStart w:id="1" w:name="_GoBack"/>
      <w:bookmarkEnd w:id="1"/>
      <w:r w:rsidR="00403930">
        <w:rPr>
          <w:color w:val="000000" w:themeColor="text1"/>
        </w:rPr>
        <w:t xml:space="preserve">hem to the reiterate using lethal or deadly force. </w:t>
      </w:r>
      <w:r w:rsidR="004F52D7">
        <w:rPr>
          <w:color w:val="000000" w:themeColor="text1"/>
        </w:rPr>
        <w:t xml:space="preserve">Different states across the United States of America adapt and use the stand your grounds in different ways. Reviews and studies have presented statistics that have shown discrepancies in the way that the stand your ground have affected the rates of crime. The contrasting reports have caused major debates with the individuals who support the implementation of the laws </w:t>
      </w:r>
      <w:r w:rsidR="008E24CC">
        <w:rPr>
          <w:color w:val="000000" w:themeColor="text1"/>
        </w:rPr>
        <w:t xml:space="preserve">and the individuals who are against the implementation of the laws. There is need for further studies to be conducted on the issue </w:t>
      </w:r>
      <w:r w:rsidR="00605AB9">
        <w:rPr>
          <w:color w:val="000000" w:themeColor="text1"/>
        </w:rPr>
        <w:t xml:space="preserve">of the implementation of the stand your ground laws and the way they </w:t>
      </w:r>
      <w:r w:rsidR="00605AB9">
        <w:rPr>
          <w:color w:val="000000" w:themeColor="text1"/>
        </w:rPr>
        <w:lastRenderedPageBreak/>
        <w:t xml:space="preserve">affect security. This way a clear picture </w:t>
      </w:r>
      <w:r w:rsidR="00E915AD">
        <w:rPr>
          <w:color w:val="000000" w:themeColor="text1"/>
        </w:rPr>
        <w:t xml:space="preserve">on the effect of these laws on security can be determined. </w:t>
      </w:r>
    </w:p>
    <w:p w:rsidR="00E915AD" w:rsidRDefault="00E915AD">
      <w:pPr>
        <w:rPr>
          <w:color w:val="000000" w:themeColor="text1"/>
        </w:rPr>
      </w:pPr>
      <w:r>
        <w:rPr>
          <w:color w:val="000000" w:themeColor="text1"/>
        </w:rPr>
        <w:br w:type="page"/>
      </w:r>
    </w:p>
    <w:p w:rsidR="00445969" w:rsidRDefault="00E915AD" w:rsidP="00E915AD">
      <w:pPr>
        <w:jc w:val="center"/>
        <w:rPr>
          <w:color w:val="000000" w:themeColor="text1"/>
        </w:rPr>
      </w:pPr>
      <w:r>
        <w:rPr>
          <w:color w:val="000000" w:themeColor="text1"/>
        </w:rPr>
        <w:lastRenderedPageBreak/>
        <w:t>References</w:t>
      </w:r>
    </w:p>
    <w:p w:rsidR="004F4F99" w:rsidRDefault="004F4F99" w:rsidP="004F4F99">
      <w:pPr>
        <w:ind w:left="720" w:hanging="720"/>
        <w:rPr>
          <w:color w:val="000000" w:themeColor="text1"/>
        </w:rPr>
      </w:pPr>
      <w:r w:rsidRPr="004F4F99">
        <w:rPr>
          <w:color w:val="000000" w:themeColor="text1"/>
        </w:rPr>
        <w:t>Humphreys, D. K., Gasparrini, A., &amp; Wiebe, D. J. (2016). OP79 Assessing the impact of Florida’s ‘Stand your ground’law on patterns of homicide: an interrupted time series study.</w:t>
      </w:r>
    </w:p>
    <w:p w:rsidR="004F4F99" w:rsidRDefault="004F4F99" w:rsidP="004F4F99">
      <w:pPr>
        <w:ind w:left="720" w:hanging="720"/>
        <w:rPr>
          <w:color w:val="000000" w:themeColor="text1"/>
        </w:rPr>
      </w:pPr>
      <w:r w:rsidRPr="004F4F99">
        <w:rPr>
          <w:color w:val="000000" w:themeColor="text1"/>
        </w:rPr>
        <w:t>McClellan, C., &amp;Tekin, E. (2017). Stand your ground laws, homicides, and injuries. </w:t>
      </w:r>
      <w:r w:rsidRPr="004F4F99">
        <w:rPr>
          <w:i/>
          <w:iCs/>
          <w:color w:val="000000" w:themeColor="text1"/>
        </w:rPr>
        <w:t>Journal of human resources</w:t>
      </w:r>
      <w:r w:rsidRPr="004F4F99">
        <w:rPr>
          <w:color w:val="000000" w:themeColor="text1"/>
        </w:rPr>
        <w:t>, </w:t>
      </w:r>
      <w:r w:rsidRPr="004F4F99">
        <w:rPr>
          <w:i/>
          <w:iCs/>
          <w:color w:val="000000" w:themeColor="text1"/>
        </w:rPr>
        <w:t>52</w:t>
      </w:r>
      <w:r w:rsidRPr="004F4F99">
        <w:rPr>
          <w:color w:val="000000" w:themeColor="text1"/>
        </w:rPr>
        <w:t>(3), 621-653.</w:t>
      </w:r>
    </w:p>
    <w:p w:rsidR="004F4F99" w:rsidRPr="00D30077" w:rsidRDefault="004F4F99" w:rsidP="004F4F99">
      <w:pPr>
        <w:ind w:left="720" w:hanging="720"/>
        <w:rPr>
          <w:color w:val="000000" w:themeColor="text1"/>
        </w:rPr>
      </w:pPr>
      <w:r w:rsidRPr="004F4F99">
        <w:rPr>
          <w:color w:val="000000" w:themeColor="text1"/>
        </w:rPr>
        <w:t>Munasib, A., Kostandini, G., &amp; Jordan, J. L. (2018). Impact of the Stand Your Ground law on gun deaths: evidence of a rural urban dichotomy. </w:t>
      </w:r>
      <w:r w:rsidRPr="004F4F99">
        <w:rPr>
          <w:i/>
          <w:iCs/>
          <w:color w:val="000000" w:themeColor="text1"/>
        </w:rPr>
        <w:t>European Journal of Law and Economics</w:t>
      </w:r>
      <w:r w:rsidRPr="004F4F99">
        <w:rPr>
          <w:color w:val="000000" w:themeColor="text1"/>
        </w:rPr>
        <w:t>, </w:t>
      </w:r>
      <w:r w:rsidRPr="004F4F99">
        <w:rPr>
          <w:i/>
          <w:iCs/>
          <w:color w:val="000000" w:themeColor="text1"/>
        </w:rPr>
        <w:t>45</w:t>
      </w:r>
      <w:r w:rsidRPr="004F4F99">
        <w:rPr>
          <w:color w:val="000000" w:themeColor="text1"/>
        </w:rPr>
        <w:t>(3), 527-554.</w:t>
      </w:r>
    </w:p>
    <w:sectPr w:rsidR="004F4F99" w:rsidRPr="00D30077" w:rsidSect="00902FF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0E16" w:rsidRDefault="00780E16">
      <w:pPr>
        <w:spacing w:line="240" w:lineRule="auto"/>
      </w:pPr>
      <w:r>
        <w:separator/>
      </w:r>
    </w:p>
  </w:endnote>
  <w:endnote w:type="continuationSeparator" w:id="1">
    <w:p w:rsidR="00780E16" w:rsidRDefault="00780E1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930" w:rsidRDefault="00403930">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930" w:rsidRDefault="00403930">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930" w:rsidRDefault="00403930">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0E16" w:rsidRDefault="00780E16">
      <w:pPr>
        <w:spacing w:line="240" w:lineRule="auto"/>
      </w:pPr>
      <w:r>
        <w:separator/>
      </w:r>
    </w:p>
  </w:footnote>
  <w:footnote w:type="continuationSeparator" w:id="1">
    <w:p w:rsidR="00780E16" w:rsidRDefault="00780E1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930" w:rsidRDefault="00403930">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930" w:rsidRDefault="00403930">
    <w:pPr>
      <w:pBdr>
        <w:top w:val="nil"/>
        <w:left w:val="nil"/>
        <w:bottom w:val="nil"/>
        <w:right w:val="nil"/>
        <w:between w:val="nil"/>
      </w:pBdr>
      <w:tabs>
        <w:tab w:val="center" w:pos="4680"/>
        <w:tab w:val="right" w:pos="9360"/>
      </w:tabs>
      <w:spacing w:line="240" w:lineRule="auto"/>
      <w:rPr>
        <w:color w:val="000000"/>
      </w:rPr>
    </w:pPr>
    <w:r>
      <w:rPr>
        <w:color w:val="000000"/>
      </w:rPr>
      <w:t xml:space="preserve">STAND YOUR GROUND LAW                                                  </w:t>
    </w:r>
    <w:r>
      <w:rPr>
        <w:color w:val="000000"/>
      </w:rPr>
      <w:tab/>
    </w:r>
    <w:r w:rsidR="00982D43">
      <w:rPr>
        <w:color w:val="000000"/>
      </w:rPr>
      <w:fldChar w:fldCharType="begin"/>
    </w:r>
    <w:r>
      <w:rPr>
        <w:color w:val="000000"/>
      </w:rPr>
      <w:instrText>PAGE</w:instrText>
    </w:r>
    <w:r w:rsidR="00982D43">
      <w:rPr>
        <w:color w:val="000000"/>
      </w:rPr>
      <w:fldChar w:fldCharType="separate"/>
    </w:r>
    <w:r w:rsidR="002375BB">
      <w:rPr>
        <w:noProof/>
        <w:color w:val="000000"/>
      </w:rPr>
      <w:t>7</w:t>
    </w:r>
    <w:r w:rsidR="00982D43">
      <w:rPr>
        <w:color w:val="000000"/>
      </w:rPr>
      <w:fldChar w:fldCharType="end"/>
    </w:r>
  </w:p>
  <w:p w:rsidR="00403930" w:rsidRDefault="00403930">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930" w:rsidRDefault="00403930">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STAND YOUR GROUND LAW                                                                       </w:t>
    </w:r>
    <w:r w:rsidR="00982D43">
      <w:rPr>
        <w:color w:val="000000"/>
      </w:rPr>
      <w:fldChar w:fldCharType="begin"/>
    </w:r>
    <w:r>
      <w:rPr>
        <w:color w:val="000000"/>
      </w:rPr>
      <w:instrText>PAGE</w:instrText>
    </w:r>
    <w:r w:rsidR="00982D43">
      <w:rPr>
        <w:color w:val="000000"/>
      </w:rPr>
      <w:fldChar w:fldCharType="separate"/>
    </w:r>
    <w:r w:rsidR="002375BB">
      <w:rPr>
        <w:noProof/>
        <w:color w:val="000000"/>
      </w:rPr>
      <w:t>1</w:t>
    </w:r>
    <w:r w:rsidR="00982D43">
      <w:rPr>
        <w:color w:val="000000"/>
      </w:rPr>
      <w:fldChar w:fldCharType="end"/>
    </w:r>
  </w:p>
  <w:p w:rsidR="00403930" w:rsidRDefault="00403930">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B0ACC"/>
    <w:multiLevelType w:val="hybridMultilevel"/>
    <w:tmpl w:val="B5E47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kwrwUA/U8L+CwAAAA="/>
  </w:docVars>
  <w:rsids>
    <w:rsidRoot w:val="00AA4CB5"/>
    <w:rsid w:val="0000322B"/>
    <w:rsid w:val="000060FE"/>
    <w:rsid w:val="00021A6D"/>
    <w:rsid w:val="00027A32"/>
    <w:rsid w:val="00034A86"/>
    <w:rsid w:val="000378E4"/>
    <w:rsid w:val="000457C9"/>
    <w:rsid w:val="00061DE0"/>
    <w:rsid w:val="000650EA"/>
    <w:rsid w:val="00066EC9"/>
    <w:rsid w:val="00087A1A"/>
    <w:rsid w:val="000A68F7"/>
    <w:rsid w:val="000B0588"/>
    <w:rsid w:val="000B4A73"/>
    <w:rsid w:val="000B6415"/>
    <w:rsid w:val="000C0B45"/>
    <w:rsid w:val="000F0F25"/>
    <w:rsid w:val="000F3AE6"/>
    <w:rsid w:val="00100881"/>
    <w:rsid w:val="00102A1E"/>
    <w:rsid w:val="00104E70"/>
    <w:rsid w:val="0011261A"/>
    <w:rsid w:val="001344A4"/>
    <w:rsid w:val="00150369"/>
    <w:rsid w:val="001514D3"/>
    <w:rsid w:val="00153DBA"/>
    <w:rsid w:val="00163D38"/>
    <w:rsid w:val="00170B14"/>
    <w:rsid w:val="00176F3C"/>
    <w:rsid w:val="00177412"/>
    <w:rsid w:val="00184151"/>
    <w:rsid w:val="0018740A"/>
    <w:rsid w:val="001B0B9E"/>
    <w:rsid w:val="001C4761"/>
    <w:rsid w:val="001C4C3E"/>
    <w:rsid w:val="001C6151"/>
    <w:rsid w:val="001E0758"/>
    <w:rsid w:val="002069A5"/>
    <w:rsid w:val="00207164"/>
    <w:rsid w:val="00222444"/>
    <w:rsid w:val="0022694A"/>
    <w:rsid w:val="00226FA1"/>
    <w:rsid w:val="002375BB"/>
    <w:rsid w:val="00241BEE"/>
    <w:rsid w:val="00243B72"/>
    <w:rsid w:val="00250F4E"/>
    <w:rsid w:val="002651AD"/>
    <w:rsid w:val="0027740A"/>
    <w:rsid w:val="002A68C2"/>
    <w:rsid w:val="002C6E9C"/>
    <w:rsid w:val="0030625A"/>
    <w:rsid w:val="00326DE7"/>
    <w:rsid w:val="00332865"/>
    <w:rsid w:val="003379ED"/>
    <w:rsid w:val="00353476"/>
    <w:rsid w:val="00355184"/>
    <w:rsid w:val="00356E3B"/>
    <w:rsid w:val="0038474C"/>
    <w:rsid w:val="003916A4"/>
    <w:rsid w:val="00391D04"/>
    <w:rsid w:val="0039474D"/>
    <w:rsid w:val="0039563F"/>
    <w:rsid w:val="003A10B3"/>
    <w:rsid w:val="003B1FBA"/>
    <w:rsid w:val="003B6CD0"/>
    <w:rsid w:val="003B7B23"/>
    <w:rsid w:val="003C2963"/>
    <w:rsid w:val="003D2D57"/>
    <w:rsid w:val="003D3CFA"/>
    <w:rsid w:val="003E6E75"/>
    <w:rsid w:val="003F2DC3"/>
    <w:rsid w:val="0040175A"/>
    <w:rsid w:val="0040189E"/>
    <w:rsid w:val="00403930"/>
    <w:rsid w:val="004201CB"/>
    <w:rsid w:val="004246D7"/>
    <w:rsid w:val="00435BDB"/>
    <w:rsid w:val="00445969"/>
    <w:rsid w:val="00451AD7"/>
    <w:rsid w:val="0045723E"/>
    <w:rsid w:val="00494D36"/>
    <w:rsid w:val="004A34B7"/>
    <w:rsid w:val="004D2F81"/>
    <w:rsid w:val="004F4572"/>
    <w:rsid w:val="004F4F99"/>
    <w:rsid w:val="004F52D7"/>
    <w:rsid w:val="00503DF6"/>
    <w:rsid w:val="00521BB2"/>
    <w:rsid w:val="00542130"/>
    <w:rsid w:val="00546206"/>
    <w:rsid w:val="005650CC"/>
    <w:rsid w:val="0056756C"/>
    <w:rsid w:val="0057012F"/>
    <w:rsid w:val="00580752"/>
    <w:rsid w:val="00580B1B"/>
    <w:rsid w:val="00584F6C"/>
    <w:rsid w:val="00590409"/>
    <w:rsid w:val="0059203E"/>
    <w:rsid w:val="005B1811"/>
    <w:rsid w:val="005B2D58"/>
    <w:rsid w:val="005C362D"/>
    <w:rsid w:val="005D06FC"/>
    <w:rsid w:val="005D2575"/>
    <w:rsid w:val="005D2C79"/>
    <w:rsid w:val="005D51C6"/>
    <w:rsid w:val="005E38A8"/>
    <w:rsid w:val="005E52B9"/>
    <w:rsid w:val="005E5676"/>
    <w:rsid w:val="005E759F"/>
    <w:rsid w:val="005F0CBE"/>
    <w:rsid w:val="005F2824"/>
    <w:rsid w:val="005F7DE6"/>
    <w:rsid w:val="00605AB9"/>
    <w:rsid w:val="0061005A"/>
    <w:rsid w:val="006112EF"/>
    <w:rsid w:val="00616914"/>
    <w:rsid w:val="00621507"/>
    <w:rsid w:val="00650378"/>
    <w:rsid w:val="006553EC"/>
    <w:rsid w:val="006619BE"/>
    <w:rsid w:val="00685443"/>
    <w:rsid w:val="006B229A"/>
    <w:rsid w:val="006F0ECE"/>
    <w:rsid w:val="006F7EFB"/>
    <w:rsid w:val="00710F3D"/>
    <w:rsid w:val="00732B38"/>
    <w:rsid w:val="00733FD2"/>
    <w:rsid w:val="00772321"/>
    <w:rsid w:val="0077476C"/>
    <w:rsid w:val="00777B42"/>
    <w:rsid w:val="00780E16"/>
    <w:rsid w:val="00790A1E"/>
    <w:rsid w:val="00796327"/>
    <w:rsid w:val="007A4484"/>
    <w:rsid w:val="007A58B7"/>
    <w:rsid w:val="007C6E20"/>
    <w:rsid w:val="007E1FE6"/>
    <w:rsid w:val="007E5179"/>
    <w:rsid w:val="007F7113"/>
    <w:rsid w:val="00806453"/>
    <w:rsid w:val="008131B2"/>
    <w:rsid w:val="00870EE8"/>
    <w:rsid w:val="00881BEE"/>
    <w:rsid w:val="0089372B"/>
    <w:rsid w:val="00896EE5"/>
    <w:rsid w:val="008B4958"/>
    <w:rsid w:val="008D6492"/>
    <w:rsid w:val="008E24CC"/>
    <w:rsid w:val="00902FFA"/>
    <w:rsid w:val="00910B62"/>
    <w:rsid w:val="0093093B"/>
    <w:rsid w:val="0097151E"/>
    <w:rsid w:val="00982D43"/>
    <w:rsid w:val="00985804"/>
    <w:rsid w:val="009A76E0"/>
    <w:rsid w:val="009B1ABB"/>
    <w:rsid w:val="009C7B59"/>
    <w:rsid w:val="009E473C"/>
    <w:rsid w:val="00A35ADF"/>
    <w:rsid w:val="00A3743D"/>
    <w:rsid w:val="00A44C7A"/>
    <w:rsid w:val="00A469A4"/>
    <w:rsid w:val="00A6733E"/>
    <w:rsid w:val="00A7369E"/>
    <w:rsid w:val="00A74CA3"/>
    <w:rsid w:val="00A85D92"/>
    <w:rsid w:val="00A93F1F"/>
    <w:rsid w:val="00AA4CB5"/>
    <w:rsid w:val="00AB0F06"/>
    <w:rsid w:val="00AB28E2"/>
    <w:rsid w:val="00AC05FB"/>
    <w:rsid w:val="00AE6E55"/>
    <w:rsid w:val="00AF62C1"/>
    <w:rsid w:val="00B041B4"/>
    <w:rsid w:val="00B04DAC"/>
    <w:rsid w:val="00B2146F"/>
    <w:rsid w:val="00B23FCE"/>
    <w:rsid w:val="00B246C1"/>
    <w:rsid w:val="00B54CAD"/>
    <w:rsid w:val="00B67CD5"/>
    <w:rsid w:val="00B70D51"/>
    <w:rsid w:val="00B74282"/>
    <w:rsid w:val="00BB23B0"/>
    <w:rsid w:val="00BB7B71"/>
    <w:rsid w:val="00BD2B85"/>
    <w:rsid w:val="00BD494D"/>
    <w:rsid w:val="00BE4971"/>
    <w:rsid w:val="00C02093"/>
    <w:rsid w:val="00C03703"/>
    <w:rsid w:val="00C07047"/>
    <w:rsid w:val="00C236AE"/>
    <w:rsid w:val="00C414AB"/>
    <w:rsid w:val="00C44C14"/>
    <w:rsid w:val="00C554F0"/>
    <w:rsid w:val="00C71367"/>
    <w:rsid w:val="00C87B1A"/>
    <w:rsid w:val="00C9606C"/>
    <w:rsid w:val="00CB13A6"/>
    <w:rsid w:val="00CB1FB3"/>
    <w:rsid w:val="00CB5149"/>
    <w:rsid w:val="00CD1C2E"/>
    <w:rsid w:val="00CD4042"/>
    <w:rsid w:val="00D30077"/>
    <w:rsid w:val="00D51A27"/>
    <w:rsid w:val="00D553EA"/>
    <w:rsid w:val="00D706C9"/>
    <w:rsid w:val="00DB1329"/>
    <w:rsid w:val="00DB7338"/>
    <w:rsid w:val="00DC39D4"/>
    <w:rsid w:val="00DC43F8"/>
    <w:rsid w:val="00DC5B90"/>
    <w:rsid w:val="00DE3ECA"/>
    <w:rsid w:val="00DF6C63"/>
    <w:rsid w:val="00E223D1"/>
    <w:rsid w:val="00E23CA8"/>
    <w:rsid w:val="00E32EF9"/>
    <w:rsid w:val="00E37DF9"/>
    <w:rsid w:val="00E54120"/>
    <w:rsid w:val="00E702F4"/>
    <w:rsid w:val="00E803A4"/>
    <w:rsid w:val="00E80AD1"/>
    <w:rsid w:val="00E8596B"/>
    <w:rsid w:val="00E915AD"/>
    <w:rsid w:val="00E93FDD"/>
    <w:rsid w:val="00EA0F80"/>
    <w:rsid w:val="00EB394F"/>
    <w:rsid w:val="00EB44CE"/>
    <w:rsid w:val="00EC15C2"/>
    <w:rsid w:val="00EE6839"/>
    <w:rsid w:val="00EF1FB9"/>
    <w:rsid w:val="00F0000D"/>
    <w:rsid w:val="00F151A0"/>
    <w:rsid w:val="00F30FE6"/>
    <w:rsid w:val="00F54679"/>
    <w:rsid w:val="00F821E1"/>
    <w:rsid w:val="00FA1E52"/>
    <w:rsid w:val="00FC3B56"/>
    <w:rsid w:val="00FE7BEB"/>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BE"/>
  </w:style>
  <w:style w:type="paragraph" w:styleId="Heading1">
    <w:name w:val="heading 1"/>
    <w:basedOn w:val="Normal"/>
    <w:next w:val="Normal"/>
    <w:rsid w:val="00902FFA"/>
    <w:pPr>
      <w:keepNext/>
      <w:keepLines/>
      <w:spacing w:before="480" w:after="120"/>
      <w:outlineLvl w:val="0"/>
    </w:pPr>
    <w:rPr>
      <w:b/>
      <w:sz w:val="48"/>
      <w:szCs w:val="48"/>
    </w:rPr>
  </w:style>
  <w:style w:type="paragraph" w:styleId="Heading2">
    <w:name w:val="heading 2"/>
    <w:basedOn w:val="Normal"/>
    <w:next w:val="Normal"/>
    <w:rsid w:val="00902FFA"/>
    <w:pPr>
      <w:keepNext/>
      <w:keepLines/>
      <w:spacing w:before="360" w:after="80"/>
      <w:outlineLvl w:val="1"/>
    </w:pPr>
    <w:rPr>
      <w:b/>
      <w:sz w:val="36"/>
      <w:szCs w:val="36"/>
    </w:rPr>
  </w:style>
  <w:style w:type="paragraph" w:styleId="Heading3">
    <w:name w:val="heading 3"/>
    <w:basedOn w:val="Normal"/>
    <w:next w:val="Normal"/>
    <w:rsid w:val="00902FFA"/>
    <w:pPr>
      <w:keepNext/>
      <w:keepLines/>
      <w:spacing w:before="280" w:after="80"/>
      <w:outlineLvl w:val="2"/>
    </w:pPr>
    <w:rPr>
      <w:b/>
      <w:sz w:val="28"/>
      <w:szCs w:val="28"/>
    </w:rPr>
  </w:style>
  <w:style w:type="paragraph" w:styleId="Heading4">
    <w:name w:val="heading 4"/>
    <w:basedOn w:val="Normal"/>
    <w:next w:val="Normal"/>
    <w:rsid w:val="00902FFA"/>
    <w:pPr>
      <w:keepNext/>
      <w:keepLines/>
      <w:spacing w:before="240" w:after="40"/>
      <w:outlineLvl w:val="3"/>
    </w:pPr>
    <w:rPr>
      <w:b/>
    </w:rPr>
  </w:style>
  <w:style w:type="paragraph" w:styleId="Heading5">
    <w:name w:val="heading 5"/>
    <w:basedOn w:val="Normal"/>
    <w:next w:val="Normal"/>
    <w:rsid w:val="00902FFA"/>
    <w:pPr>
      <w:keepNext/>
      <w:keepLines/>
      <w:spacing w:before="220" w:after="40"/>
      <w:outlineLvl w:val="4"/>
    </w:pPr>
    <w:rPr>
      <w:b/>
      <w:sz w:val="22"/>
      <w:szCs w:val="22"/>
    </w:rPr>
  </w:style>
  <w:style w:type="paragraph" w:styleId="Heading6">
    <w:name w:val="heading 6"/>
    <w:basedOn w:val="Normal"/>
    <w:next w:val="Normal"/>
    <w:rsid w:val="00902FFA"/>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902FFA"/>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902FFA"/>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27740A"/>
    <w:pPr>
      <w:spacing w:before="100" w:beforeAutospacing="1" w:after="100" w:afterAutospacing="1" w:line="240" w:lineRule="auto"/>
    </w:pPr>
    <w:rPr>
      <w:lang w:eastAsia="en-US"/>
    </w:rPr>
  </w:style>
  <w:style w:type="paragraph" w:styleId="ListParagraph">
    <w:name w:val="List Paragraph"/>
    <w:basedOn w:val="Normal"/>
    <w:uiPriority w:val="34"/>
    <w:qFormat/>
    <w:rsid w:val="00796327"/>
    <w:pPr>
      <w:ind w:left="720"/>
      <w:contextualSpacing/>
    </w:pPr>
  </w:style>
</w:styles>
</file>

<file path=word/webSettings.xml><?xml version="1.0" encoding="utf-8"?>
<w:webSettings xmlns:r="http://schemas.openxmlformats.org/officeDocument/2006/relationships" xmlns:w="http://schemas.openxmlformats.org/wordprocessingml/2006/main">
  <w:divs>
    <w:div w:id="29302390">
      <w:bodyDiv w:val="1"/>
      <w:marLeft w:val="0"/>
      <w:marRight w:val="0"/>
      <w:marTop w:val="0"/>
      <w:marBottom w:val="0"/>
      <w:divBdr>
        <w:top w:val="none" w:sz="0" w:space="0" w:color="auto"/>
        <w:left w:val="none" w:sz="0" w:space="0" w:color="auto"/>
        <w:bottom w:val="none" w:sz="0" w:space="0" w:color="auto"/>
        <w:right w:val="none" w:sz="0" w:space="0" w:color="auto"/>
      </w:divBdr>
    </w:div>
    <w:div w:id="390732932">
      <w:bodyDiv w:val="1"/>
      <w:marLeft w:val="0"/>
      <w:marRight w:val="0"/>
      <w:marTop w:val="0"/>
      <w:marBottom w:val="0"/>
      <w:divBdr>
        <w:top w:val="none" w:sz="0" w:space="0" w:color="auto"/>
        <w:left w:val="none" w:sz="0" w:space="0" w:color="auto"/>
        <w:bottom w:val="none" w:sz="0" w:space="0" w:color="auto"/>
        <w:right w:val="none" w:sz="0" w:space="0" w:color="auto"/>
      </w:divBdr>
      <w:divsChild>
        <w:div w:id="1797868923">
          <w:marLeft w:val="1008"/>
          <w:marRight w:val="0"/>
          <w:marTop w:val="125"/>
          <w:marBottom w:val="0"/>
          <w:divBdr>
            <w:top w:val="none" w:sz="0" w:space="0" w:color="auto"/>
            <w:left w:val="none" w:sz="0" w:space="0" w:color="auto"/>
            <w:bottom w:val="none" w:sz="0" w:space="0" w:color="auto"/>
            <w:right w:val="none" w:sz="0" w:space="0" w:color="auto"/>
          </w:divBdr>
        </w:div>
      </w:divsChild>
    </w:div>
    <w:div w:id="1793474288">
      <w:bodyDiv w:val="1"/>
      <w:marLeft w:val="0"/>
      <w:marRight w:val="0"/>
      <w:marTop w:val="0"/>
      <w:marBottom w:val="0"/>
      <w:divBdr>
        <w:top w:val="none" w:sz="0" w:space="0" w:color="auto"/>
        <w:left w:val="none" w:sz="0" w:space="0" w:color="auto"/>
        <w:bottom w:val="none" w:sz="0" w:space="0" w:color="auto"/>
        <w:right w:val="none" w:sz="0" w:space="0" w:color="auto"/>
      </w:divBdr>
      <w:divsChild>
        <w:div w:id="1364134015">
          <w:marLeft w:val="1008"/>
          <w:marRight w:val="0"/>
          <w:marTop w:val="125"/>
          <w:marBottom w:val="0"/>
          <w:divBdr>
            <w:top w:val="none" w:sz="0" w:space="0" w:color="auto"/>
            <w:left w:val="none" w:sz="0" w:space="0" w:color="auto"/>
            <w:bottom w:val="none" w:sz="0" w:space="0" w:color="auto"/>
            <w:right w:val="none" w:sz="0" w:space="0" w:color="auto"/>
          </w:divBdr>
        </w:div>
      </w:divsChild>
    </w:div>
    <w:div w:id="2097941558">
      <w:bodyDiv w:val="1"/>
      <w:marLeft w:val="0"/>
      <w:marRight w:val="0"/>
      <w:marTop w:val="0"/>
      <w:marBottom w:val="0"/>
      <w:divBdr>
        <w:top w:val="none" w:sz="0" w:space="0" w:color="auto"/>
        <w:left w:val="none" w:sz="0" w:space="0" w:color="auto"/>
        <w:bottom w:val="none" w:sz="0" w:space="0" w:color="auto"/>
        <w:right w:val="none" w:sz="0" w:space="0" w:color="auto"/>
      </w:divBdr>
      <w:divsChild>
        <w:div w:id="1762097424">
          <w:marLeft w:val="1008"/>
          <w:marRight w:val="0"/>
          <w:marTop w:val="134"/>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1239</Words>
  <Characters>7064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2019-12-08T17:18:00Z</dcterms:created>
  <dcterms:modified xsi:type="dcterms:W3CDTF">2019-12-08T17:18:00Z</dcterms:modified>
</cp:coreProperties>
</file>